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2F7A05" w:rsidP="002F7A05">
      <w:pPr>
        <w:pStyle w:val="Default"/>
        <w:jc w:val="right"/>
        <w:rPr>
          <w:rFonts w:asciiTheme="majorHAnsi" w:hAnsiTheme="majorHAnsi"/>
          <w:color w:val="auto"/>
        </w:rPr>
      </w:pPr>
      <w:r w:rsidRPr="00C64A02">
        <w:rPr>
          <w:rFonts w:ascii="Calibri" w:eastAsiaTheme="minorHAnsi" w:hAnsi="Calibri"/>
          <w:b/>
          <w:bCs/>
          <w:sz w:val="23"/>
          <w:szCs w:val="23"/>
          <w:lang w:eastAsia="en-US"/>
        </w:rPr>
        <w:t xml:space="preserve">Załącznik nr </w:t>
      </w:r>
      <w:r w:rsidR="00347031">
        <w:rPr>
          <w:rFonts w:ascii="Calibri" w:eastAsiaTheme="minorHAnsi" w:hAnsi="Calibri"/>
          <w:b/>
          <w:bCs/>
          <w:sz w:val="23"/>
          <w:szCs w:val="23"/>
          <w:lang w:eastAsia="en-US"/>
        </w:rPr>
        <w:t>6</w:t>
      </w:r>
      <w:r>
        <w:rPr>
          <w:rFonts w:ascii="Calibri" w:eastAsiaTheme="minorHAnsi" w:hAnsi="Calibri"/>
          <w:b/>
          <w:bCs/>
          <w:sz w:val="23"/>
          <w:szCs w:val="23"/>
          <w:lang w:eastAsia="en-US"/>
        </w:rPr>
        <w:t>a</w:t>
      </w:r>
      <w:r w:rsidR="00B86770">
        <w:rPr>
          <w:rFonts w:ascii="Calibri" w:eastAsiaTheme="minorHAnsi" w:hAnsi="Calibri"/>
          <w:b/>
          <w:bCs/>
          <w:sz w:val="23"/>
          <w:szCs w:val="23"/>
          <w:lang w:eastAsia="en-US"/>
        </w:rPr>
        <w:t>1</w:t>
      </w:r>
      <w:bookmarkStart w:id="0" w:name="_GoBack"/>
      <w:bookmarkEnd w:id="0"/>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2F7A05" w:rsidP="00443FA3">
      <w:pPr>
        <w:pStyle w:val="Default"/>
        <w:jc w:val="center"/>
        <w:rPr>
          <w:rFonts w:asciiTheme="majorHAnsi" w:hAnsiTheme="majorHAnsi"/>
          <w:i/>
          <w:color w:val="auto"/>
        </w:rPr>
      </w:pPr>
      <w:r>
        <w:rPr>
          <w:rFonts w:asciiTheme="majorHAnsi" w:hAnsiTheme="majorHAnsi"/>
          <w:i/>
          <w:color w:val="auto"/>
        </w:rPr>
        <w:t>Wojewodzin, marzec</w:t>
      </w:r>
      <w:r w:rsidR="00B20569" w:rsidRPr="00E31103">
        <w:rPr>
          <w:rFonts w:asciiTheme="majorHAnsi" w:hAnsiTheme="majorHAnsi"/>
          <w:i/>
          <w:color w:val="auto"/>
        </w:rPr>
        <w:t xml:space="preserve"> 201</w:t>
      </w:r>
      <w:r w:rsidR="00796D95" w:rsidRPr="00E31103">
        <w:rPr>
          <w:rFonts w:asciiTheme="majorHAnsi" w:hAnsiTheme="majorHAnsi"/>
          <w:i/>
          <w:color w:val="auto"/>
        </w:rPr>
        <w:t>7</w:t>
      </w:r>
      <w:r w:rsidR="00202702" w:rsidRPr="00E31103">
        <w:rPr>
          <w:rFonts w:asciiTheme="majorHAnsi" w:hAnsiTheme="majorHAnsi"/>
          <w:i/>
          <w:color w:val="auto"/>
        </w:rPr>
        <w:t xml:space="preserve"> </w:t>
      </w:r>
      <w:r w:rsidR="003241C8" w:rsidRPr="00E31103">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Pojęcie „przedsięwzięcie" należy rozumieć zgodnie z ustawą z dnia 3 października 2008 r. o udostępnianiu informacji o środowisku i jego ochronie, udziale społeczeństwa w ochronie środowiska oraz o ocenach oddziaływania na środowisko, (dalej jako ustawa ooś).</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8D75AC">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E7089">
        <w:rPr>
          <w:rFonts w:asciiTheme="majorHAnsi" w:hAnsiTheme="majorHAnsi"/>
          <w:color w:val="auto"/>
        </w:rPr>
        <w:t xml:space="preserve"> </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r w:rsidRPr="001E7089">
        <w:rPr>
          <w:rFonts w:asciiTheme="majorHAnsi" w:hAnsiTheme="majorHAnsi"/>
          <w:color w:val="auto"/>
        </w:rPr>
        <w:t xml:space="preserve">  </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UWAGA!!! Dla projektów, dla których uzyskano decyzję o środowiskowych uwarunkowaniach, przeprowadzono ponowną ooś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AD071E">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AD071E">
        <w:rPr>
          <w:rFonts w:asciiTheme="majorHAnsi" w:hAnsiTheme="majorHAnsi"/>
          <w:color w:val="auto"/>
        </w:rPr>
        <w:t xml:space="preserve"> </w:t>
      </w:r>
      <w:r w:rsidRPr="00514135">
        <w:rPr>
          <w:rFonts w:asciiTheme="majorHAnsi" w:hAnsiTheme="majorHAnsi"/>
          <w:color w:val="auto"/>
        </w:rPr>
        <w:t>części wód podziemnych – jednolite części wód podziemnych (JCWPd).</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ekologiczny lub potencjał ekologiczny nie zostanie osiągnięty lub nie uda się zapobiec pogorszeniu stanu JCWP lub JCWPd w wyniku nowych zmian w charakterystyce fizycznej JCWP lub zmianie poziomu JCWPd.</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lastRenderedPageBreak/>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 xml:space="preserve">Jeśli dotyczy, należy wskazać odpowiednie decyzje administracyjne, w których </w:t>
      </w:r>
      <w:r w:rsidRPr="00514135">
        <w:rPr>
          <w:rFonts w:asciiTheme="majorHAnsi" w:hAnsiTheme="majorHAnsi"/>
          <w:color w:val="auto"/>
        </w:rPr>
        <w:lastRenderedPageBreak/>
        <w:t>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w:t>
      </w:r>
      <w:r w:rsidRPr="00BA5391">
        <w:rPr>
          <w:rFonts w:asciiTheme="majorHAnsi" w:hAnsiTheme="majorHAnsi" w:cs="Times New Roman"/>
          <w:iCs/>
          <w:sz w:val="24"/>
          <w:szCs w:val="24"/>
        </w:rPr>
        <w:lastRenderedPageBreak/>
        <w:t>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w:t>
      </w:r>
      <w:r w:rsidRPr="00BA5391">
        <w:rPr>
          <w:rFonts w:asciiTheme="majorHAnsi" w:hAnsiTheme="majorHAnsi" w:cs="Times New Roman"/>
          <w:sz w:val="24"/>
          <w:szCs w:val="24"/>
        </w:rPr>
        <w:lastRenderedPageBreak/>
        <w:t>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Ustawa z dnia 3 października 2008 r. o udostępnianiu informacji o środowisku i jego ochronie, udziale społeczeństwa w ochronie środowiska oraz o ocenach oddziaływania na środowisko (Dz. U. z 2013 r. poz. 1235 z późn.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7E" w:rsidRDefault="0090597E" w:rsidP="00851196">
      <w:pPr>
        <w:spacing w:after="0" w:line="240" w:lineRule="auto"/>
      </w:pPr>
      <w:r>
        <w:separator/>
      </w:r>
    </w:p>
  </w:endnote>
  <w:endnote w:type="continuationSeparator" w:id="0">
    <w:p w:rsidR="0090597E" w:rsidRDefault="0090597E"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B86770">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7E" w:rsidRDefault="0090597E" w:rsidP="00851196">
      <w:pPr>
        <w:spacing w:after="0" w:line="240" w:lineRule="auto"/>
      </w:pPr>
      <w:r>
        <w:separator/>
      </w:r>
    </w:p>
  </w:footnote>
  <w:footnote w:type="continuationSeparator" w:id="0">
    <w:p w:rsidR="0090597E" w:rsidRDefault="0090597E"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3C" w:rsidRDefault="0030553C"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C4" w:rsidRDefault="007130DF" w:rsidP="007130DF">
    <w:pPr>
      <w:pStyle w:val="Nagwek"/>
      <w:tabs>
        <w:tab w:val="clear" w:pos="4536"/>
        <w:tab w:val="clear" w:pos="9072"/>
      </w:tabs>
    </w:pPr>
    <w:r>
      <w:t xml:space="preserve">   </w:t>
    </w:r>
    <w:r w:rsidR="00A10DC4">
      <w:t xml:space="preserve"> </w:t>
    </w:r>
    <w:r>
      <w:t xml:space="preserve"> </w:t>
    </w:r>
    <w:r w:rsidR="00A10DC4">
      <w:rPr>
        <w:noProof/>
      </w:rPr>
      <w:t xml:space="preserve">    </w:t>
    </w:r>
    <w:r w:rsidR="00A10DC4">
      <w:t xml:space="preserve">                 </w:t>
    </w:r>
    <w:r>
      <w:t xml:space="preserve">  </w:t>
    </w:r>
    <w:r w:rsidR="00A10DC4">
      <w:t xml:space="preserve">    </w:t>
    </w:r>
  </w:p>
  <w:p w:rsidR="00A10DC4" w:rsidRDefault="00247A5C" w:rsidP="00247A5C">
    <w:pPr>
      <w:pStyle w:val="Nagwek"/>
      <w:tabs>
        <w:tab w:val="clear" w:pos="4536"/>
        <w:tab w:val="clear" w:pos="9072"/>
        <w:tab w:val="left" w:pos="3345"/>
      </w:tabs>
    </w:pPr>
    <w:r>
      <w:tab/>
    </w:r>
    <w:r>
      <w:rPr>
        <w:noProof/>
      </w:rPr>
      <w:drawing>
        <wp:inline distT="0" distB="0" distL="0" distR="0" wp14:anchorId="0918C396" wp14:editId="1613FD2E">
          <wp:extent cx="5767070" cy="792480"/>
          <wp:effectExtent l="0" t="0" r="508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3409"/>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5C"/>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031"/>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6770"/>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9749F"/>
  <w15:docId w15:val="{076C6282-7AC8-4FC4-AD6E-DA4CCF5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5B29-FECC-45E7-8D0E-91E2E808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3754</Words>
  <Characters>22524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bojarzynskamarzena</cp:lastModifiedBy>
  <cp:revision>5</cp:revision>
  <cp:lastPrinted>2017-02-22T09:18:00Z</cp:lastPrinted>
  <dcterms:created xsi:type="dcterms:W3CDTF">2017-05-08T09:40:00Z</dcterms:created>
  <dcterms:modified xsi:type="dcterms:W3CDTF">2017-05-19T11:20:00Z</dcterms:modified>
</cp:coreProperties>
</file>